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500"/>
        <w:gridCol w:w="115"/>
        <w:gridCol w:w="721"/>
      </w:tblGrid>
      <w:tr w:rsidR="001566EB" w14:paraId="5AE42053" w14:textId="77777777" w:rsidTr="00EA0287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3C8EC2B0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EA0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EA0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A0287" w:rsidRPr="002B5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1A2BBF5B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EA0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EA0287" w:rsidRPr="00EA0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Jewellery acquired since incorporation</w:t>
            </w:r>
          </w:p>
        </w:tc>
      </w:tr>
      <w:tr w:rsidR="001566EB" w14:paraId="5D939FD5" w14:textId="77777777" w:rsidTr="00EA0287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EA028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EA028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EA028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EA0287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EA0287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EA028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EA028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78FE9734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7537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EA028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2D10FFD4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="001303B1"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B508D2" w:rsidRPr="00B508D2">
        <w:rPr>
          <w:rFonts w:ascii="Times New Roman" w:hAnsi="Times New Roman" w:cs="Times New Roman"/>
          <w:color w:val="FF0000"/>
        </w:rPr>
        <w:t>Particulars of asset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enter “</w:t>
      </w:r>
      <w:r w:rsidR="007C6618">
        <w:rPr>
          <w:rFonts w:ascii="Times New Roman" w:hAnsi="Times New Roman" w:cs="Times New Roman"/>
        </w:rPr>
        <w:t>GJ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Gold Jewellery</w:t>
      </w:r>
      <w:r w:rsidR="00B508D2">
        <w:rPr>
          <w:rFonts w:ascii="Times New Roman" w:hAnsi="Times New Roman" w:cs="Times New Roman"/>
        </w:rPr>
        <w:t>,</w:t>
      </w:r>
      <w:r w:rsidR="00B508D2" w:rsidRPr="00B508D2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enter “</w:t>
      </w:r>
      <w:r w:rsidR="007C6618">
        <w:rPr>
          <w:rFonts w:ascii="Times New Roman" w:hAnsi="Times New Roman" w:cs="Times New Roman"/>
        </w:rPr>
        <w:t>SJ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Silver Jewellery</w:t>
      </w:r>
      <w:r w:rsidR="00B508D2">
        <w:rPr>
          <w:rFonts w:ascii="Times New Roman" w:hAnsi="Times New Roman" w:cs="Times New Roman"/>
        </w:rPr>
        <w:t>, enter “</w:t>
      </w:r>
      <w:r w:rsidR="007C6618">
        <w:rPr>
          <w:rFonts w:ascii="Times New Roman" w:hAnsi="Times New Roman" w:cs="Times New Roman"/>
        </w:rPr>
        <w:t>PJ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Platinum Jewellery</w:t>
      </w:r>
      <w:r w:rsidR="007C6618">
        <w:rPr>
          <w:rFonts w:ascii="Times New Roman" w:hAnsi="Times New Roman" w:cs="Times New Roman"/>
        </w:rPr>
        <w:t>,</w:t>
      </w:r>
      <w:r w:rsidR="00B508D2">
        <w:rPr>
          <w:rFonts w:ascii="Times New Roman" w:hAnsi="Times New Roman" w:cs="Times New Roman"/>
        </w:rPr>
        <w:t xml:space="preserve"> enter “</w:t>
      </w:r>
      <w:r w:rsidR="007C6618">
        <w:rPr>
          <w:rFonts w:ascii="Times New Roman" w:hAnsi="Times New Roman" w:cs="Times New Roman"/>
        </w:rPr>
        <w:t>DJ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Diamond Jewellery</w:t>
      </w:r>
      <w:r w:rsidR="007C6618">
        <w:rPr>
          <w:rFonts w:ascii="Times New Roman" w:hAnsi="Times New Roman" w:cs="Times New Roman"/>
        </w:rPr>
        <w:t xml:space="preserve">, enter “OMJ” for </w:t>
      </w:r>
      <w:r w:rsidR="007C6618" w:rsidRPr="007C6618">
        <w:rPr>
          <w:rFonts w:ascii="Times New Roman" w:hAnsi="Times New Roman" w:cs="Times New Roman"/>
        </w:rPr>
        <w:t>Other precious metal Jewellery</w:t>
      </w:r>
      <w:r w:rsidR="007C6618">
        <w:rPr>
          <w:rFonts w:ascii="Times New Roman" w:hAnsi="Times New Roman" w:cs="Times New Roman"/>
        </w:rPr>
        <w:t xml:space="preserve">, enter “OSJ” for </w:t>
      </w:r>
      <w:r w:rsidR="007C6618" w:rsidRPr="007C6618">
        <w:rPr>
          <w:rFonts w:ascii="Times New Roman" w:hAnsi="Times New Roman" w:cs="Times New Roman"/>
        </w:rPr>
        <w:t>Other precious stone Jewellery</w:t>
      </w:r>
      <w:r w:rsidR="00EA0287">
        <w:rPr>
          <w:rFonts w:ascii="Times New Roman" w:hAnsi="Times New Roman" w:cs="Times New Roman"/>
        </w:rPr>
        <w:t xml:space="preserve"> </w:t>
      </w:r>
      <w:r w:rsidR="00944061">
        <w:rPr>
          <w:rFonts w:ascii="Times New Roman" w:hAnsi="Times New Roman" w:cs="Times New Roman"/>
        </w:rPr>
        <w:t xml:space="preserve">or enter “OT” for </w:t>
      </w:r>
      <w:r w:rsidR="00944061" w:rsidRPr="00944061">
        <w:rPr>
          <w:rFonts w:ascii="Times New Roman" w:hAnsi="Times New Roman" w:cs="Times New Roman"/>
        </w:rPr>
        <w:t>Others</w:t>
      </w:r>
      <w:r w:rsidR="00944061">
        <w:rPr>
          <w:rFonts w:ascii="Times New Roman" w:hAnsi="Times New Roman" w:cs="Times New Roman"/>
        </w:rPr>
        <w:t xml:space="preserve">. 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5EC83E3B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 w:rsidR="001303B1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olumn 2 ‘</w:t>
      </w:r>
      <w:r w:rsidR="00B508D2" w:rsidRPr="00B508D2">
        <w:rPr>
          <w:rFonts w:ascii="Times New Roman" w:hAnsi="Times New Roman" w:cs="Times New Roman"/>
          <w:color w:val="FF0000"/>
        </w:rPr>
        <w:t>Description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should be alphanumeric with any special characters </w:t>
      </w:r>
      <w:r w:rsidR="00E56465" w:rsidRPr="005A3E44">
        <w:rPr>
          <w:rFonts w:ascii="Times New Roman" w:hAnsi="Times New Roman" w:cs="Times New Roman"/>
          <w:b/>
          <w:bCs/>
        </w:rPr>
        <w:t>(Not Allowed</w:t>
      </w:r>
      <w:r w:rsidR="00E56465">
        <w:rPr>
          <w:rFonts w:ascii="Times New Roman" w:hAnsi="Times New Roman" w:cs="Times New Roman"/>
          <w:b/>
          <w:bCs/>
        </w:rPr>
        <w:t xml:space="preserve"> special characters</w:t>
      </w:r>
      <w:r w:rsidR="00E56465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E56465">
        <w:rPr>
          <w:rFonts w:ascii="Times New Roman" w:hAnsi="Times New Roman" w:cs="Times New Roman"/>
          <w:b/>
          <w:bCs/>
        </w:rPr>
        <w:t xml:space="preserve"> </w:t>
      </w:r>
      <w:r w:rsidR="00E56465" w:rsidRPr="005A3E44">
        <w:rPr>
          <w:rFonts w:ascii="Times New Roman" w:hAnsi="Times New Roman" w:cs="Times New Roman"/>
          <w:b/>
          <w:bCs/>
        </w:rPr>
        <w:t xml:space="preserve">(Allowed </w:t>
      </w:r>
      <w:r w:rsidR="00E56465">
        <w:rPr>
          <w:rFonts w:ascii="Times New Roman" w:hAnsi="Times New Roman" w:cs="Times New Roman"/>
          <w:b/>
          <w:bCs/>
        </w:rPr>
        <w:t>special characters</w:t>
      </w:r>
      <w:r w:rsidR="00E56465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B508D2">
        <w:rPr>
          <w:rFonts w:ascii="Times New Roman" w:hAnsi="Times New Roman" w:cs="Times New Roman"/>
        </w:rPr>
        <w:t>.</w:t>
      </w:r>
      <w:r w:rsidR="007C6618">
        <w:rPr>
          <w:rFonts w:ascii="Times New Roman" w:hAnsi="Times New Roman" w:cs="Times New Roman"/>
        </w:rPr>
        <w:t xml:space="preserve"> Fill this column only if “other” is selected from column 1.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0F733E9F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303B1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 xml:space="preserve">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944061" w:rsidRPr="00944061">
        <w:rPr>
          <w:rFonts w:ascii="Times New Roman" w:hAnsi="Times New Roman" w:cs="Times New Roman"/>
          <w:color w:val="FF0000"/>
        </w:rPr>
        <w:t>Quantity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1B7BAD">
        <w:rPr>
          <w:rFonts w:ascii="Times New Roman" w:hAnsi="Times New Roman" w:cs="Times New Roman"/>
        </w:rPr>
        <w:t>should be numeric, non- negative and non-decimal</w:t>
      </w:r>
      <w:r w:rsidR="00FA63FB">
        <w:rPr>
          <w:rFonts w:ascii="Times New Roman" w:hAnsi="Times New Roman" w:cs="Times New Roman"/>
        </w:rPr>
        <w:t>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14E7B38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6C4E8FC9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 xml:space="preserve">’ </w:t>
      </w:r>
      <w:r w:rsidR="00FA63FB">
        <w:rPr>
          <w:rFonts w:ascii="Times New Roman" w:hAnsi="Times New Roman" w:cs="Times New Roman"/>
        </w:rPr>
        <w:t xml:space="preserve">should be </w:t>
      </w:r>
      <w:r w:rsidR="00BB16C7">
        <w:rPr>
          <w:rFonts w:ascii="Times New Roman" w:hAnsi="Times New Roman" w:cs="Times New Roman"/>
        </w:rPr>
        <w:t>YYYY-MM-DD</w:t>
      </w:r>
      <w:r w:rsidR="00FA63FB">
        <w:rPr>
          <w:rFonts w:ascii="Times New Roman" w:hAnsi="Times New Roman" w:cs="Times New Roman"/>
        </w:rPr>
        <w:t xml:space="preserve"> format only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6A17DC65" w14:textId="217906D5" w:rsidR="008232A5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EA0287" w:rsidRPr="00EA0287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 xml:space="preserve">enter </w:t>
      </w:r>
      <w:r w:rsidR="0031274C">
        <w:rPr>
          <w:rFonts w:ascii="Times New Roman" w:hAnsi="Times New Roman" w:cs="Times New Roman"/>
        </w:rPr>
        <w:t xml:space="preserve">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1B7BAD">
        <w:rPr>
          <w:rFonts w:ascii="Times New Roman" w:hAnsi="Times New Roman" w:cs="Times New Roman"/>
        </w:rPr>
        <w:t xml:space="preserve"> or </w:t>
      </w:r>
      <w:r w:rsidR="0031274C">
        <w:rPr>
          <w:rFonts w:ascii="Times New Roman" w:hAnsi="Times New Roman" w:cs="Times New Roman"/>
        </w:rPr>
        <w:t>enter “IN” for Investment.</w:t>
      </w:r>
    </w:p>
    <w:p w14:paraId="36E2ECDE" w14:textId="77777777" w:rsidR="00EA0287" w:rsidRPr="00EA0287" w:rsidRDefault="00EA0287" w:rsidP="00EA0287">
      <w:pPr>
        <w:pStyle w:val="ListParagraph"/>
        <w:rPr>
          <w:rFonts w:ascii="Times New Roman" w:hAnsi="Times New Roman" w:cs="Times New Roman"/>
        </w:rPr>
      </w:pPr>
    </w:p>
    <w:p w14:paraId="5AC73B76" w14:textId="77777777" w:rsidR="00EA0287" w:rsidRDefault="00EA0287" w:rsidP="00EA028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7 ‘</w:t>
      </w:r>
      <w:r w:rsidRPr="00831F2E">
        <w:rPr>
          <w:rFonts w:ascii="Times New Roman" w:hAnsi="Times New Roman" w:cs="Times New Roman"/>
          <w:color w:val="FF0000"/>
        </w:rPr>
        <w:t>Whether transferred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>enter “Y” for yes or “N” for no.</w:t>
      </w:r>
    </w:p>
    <w:p w14:paraId="2840F503" w14:textId="77777777" w:rsidR="00EA0287" w:rsidRDefault="00EA0287" w:rsidP="00EA0287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3B07D77F" w14:textId="07299BD1" w:rsidR="00EA0287" w:rsidRDefault="00EA0287" w:rsidP="00EA028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8 ‘</w:t>
      </w:r>
      <w:r w:rsidRPr="00831F2E">
        <w:rPr>
          <w:rFonts w:ascii="Times New Roman" w:hAnsi="Times New Roman" w:cs="Times New Roman"/>
          <w:color w:val="FF0000"/>
        </w:rPr>
        <w:t>Date of transfer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</w:t>
      </w:r>
      <w:r w:rsidR="00BB16C7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 </w:t>
      </w:r>
      <w:r w:rsidR="00E56465">
        <w:rPr>
          <w:rFonts w:ascii="Times New Roman" w:hAnsi="Times New Roman" w:cs="Times New Roman"/>
        </w:rPr>
        <w:t xml:space="preserve">If No is entered in </w:t>
      </w:r>
      <w:r w:rsidR="00E56465">
        <w:rPr>
          <w:rFonts w:ascii="Times New Roman" w:hAnsi="Times New Roman" w:cs="Times New Roman"/>
          <w:color w:val="FF0000"/>
        </w:rPr>
        <w:t>Col 7</w:t>
      </w:r>
      <w:r w:rsidR="00E56465">
        <w:rPr>
          <w:rFonts w:ascii="Times New Roman" w:hAnsi="Times New Roman" w:cs="Times New Roman"/>
        </w:rPr>
        <w:t xml:space="preserve"> then leave this field as blank.</w:t>
      </w:r>
    </w:p>
    <w:p w14:paraId="756CCC08" w14:textId="77777777" w:rsidR="00EA0287" w:rsidRPr="00EA0287" w:rsidRDefault="00EA0287" w:rsidP="00EA0287">
      <w:pPr>
        <w:pStyle w:val="ListParagraph"/>
        <w:rPr>
          <w:rFonts w:ascii="Times New Roman" w:hAnsi="Times New Roman" w:cs="Times New Roman"/>
        </w:rPr>
      </w:pPr>
    </w:p>
    <w:p w14:paraId="00CA8C16" w14:textId="4EFE51CD" w:rsidR="00EA0287" w:rsidRPr="00EA0287" w:rsidRDefault="00EA0287" w:rsidP="00EA028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9 ‘</w:t>
      </w:r>
      <w:r w:rsidRPr="00EA0287">
        <w:rPr>
          <w:rFonts w:ascii="Times New Roman" w:hAnsi="Times New Roman" w:cs="Times New Roman"/>
          <w:color w:val="FF0000"/>
        </w:rPr>
        <w:t>Closing balance as at the end of the previous year, if any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sectPr w:rsidR="00EA0287" w:rsidRPr="00EA0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9A05" w14:textId="77777777" w:rsidR="00872C04" w:rsidRDefault="00872C04" w:rsidP="0051221E">
      <w:pPr>
        <w:spacing w:after="0" w:line="240" w:lineRule="auto"/>
      </w:pPr>
      <w:r>
        <w:separator/>
      </w:r>
    </w:p>
  </w:endnote>
  <w:endnote w:type="continuationSeparator" w:id="0">
    <w:p w14:paraId="64686199" w14:textId="77777777" w:rsidR="00872C04" w:rsidRDefault="00872C04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F28C7" w14:textId="77777777" w:rsidR="00872C04" w:rsidRDefault="00872C04" w:rsidP="0051221E">
      <w:pPr>
        <w:spacing w:after="0" w:line="240" w:lineRule="auto"/>
      </w:pPr>
      <w:r>
        <w:separator/>
      </w:r>
    </w:p>
  </w:footnote>
  <w:footnote w:type="continuationSeparator" w:id="0">
    <w:p w14:paraId="6845DD99" w14:textId="77777777" w:rsidR="00872C04" w:rsidRDefault="00872C04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1303B1"/>
    <w:rsid w:val="001566EB"/>
    <w:rsid w:val="00182824"/>
    <w:rsid w:val="001B4722"/>
    <w:rsid w:val="001B7BAD"/>
    <w:rsid w:val="001E30E4"/>
    <w:rsid w:val="002117DE"/>
    <w:rsid w:val="00241D47"/>
    <w:rsid w:val="002578BA"/>
    <w:rsid w:val="002B04FB"/>
    <w:rsid w:val="002E42D1"/>
    <w:rsid w:val="00307C6B"/>
    <w:rsid w:val="0031274C"/>
    <w:rsid w:val="003456FB"/>
    <w:rsid w:val="003C486D"/>
    <w:rsid w:val="003F06AF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B5535"/>
    <w:rsid w:val="006C0513"/>
    <w:rsid w:val="006E2CAF"/>
    <w:rsid w:val="007303B9"/>
    <w:rsid w:val="00753716"/>
    <w:rsid w:val="0077000F"/>
    <w:rsid w:val="007B44A4"/>
    <w:rsid w:val="007C6618"/>
    <w:rsid w:val="008232A5"/>
    <w:rsid w:val="00872C04"/>
    <w:rsid w:val="00877D4F"/>
    <w:rsid w:val="008845D6"/>
    <w:rsid w:val="00885D8E"/>
    <w:rsid w:val="008B1ED8"/>
    <w:rsid w:val="008D2C53"/>
    <w:rsid w:val="00944061"/>
    <w:rsid w:val="009913DB"/>
    <w:rsid w:val="00A77F1D"/>
    <w:rsid w:val="00A82FD5"/>
    <w:rsid w:val="00A9413F"/>
    <w:rsid w:val="00AF56A5"/>
    <w:rsid w:val="00B373F5"/>
    <w:rsid w:val="00B47D81"/>
    <w:rsid w:val="00B508D2"/>
    <w:rsid w:val="00BB16C7"/>
    <w:rsid w:val="00C31FB8"/>
    <w:rsid w:val="00C47DF6"/>
    <w:rsid w:val="00CC1D3A"/>
    <w:rsid w:val="00CD3AD0"/>
    <w:rsid w:val="00CF4921"/>
    <w:rsid w:val="00D03CFF"/>
    <w:rsid w:val="00D177D6"/>
    <w:rsid w:val="00D85AEB"/>
    <w:rsid w:val="00DB66C5"/>
    <w:rsid w:val="00DC1055"/>
    <w:rsid w:val="00E56465"/>
    <w:rsid w:val="00E866A3"/>
    <w:rsid w:val="00E9698D"/>
    <w:rsid w:val="00EA0287"/>
    <w:rsid w:val="00EB106C"/>
    <w:rsid w:val="00ED3C8F"/>
    <w:rsid w:val="00F10A56"/>
    <w:rsid w:val="00F605EF"/>
    <w:rsid w:val="00F765E1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47</cp:revision>
  <dcterms:created xsi:type="dcterms:W3CDTF">2022-02-01T11:04:00Z</dcterms:created>
  <dcterms:modified xsi:type="dcterms:W3CDTF">2022-08-10T12:28:00Z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